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Calibri" w:hAnsi="Calibri" w:cs="Calibri"/>
          <w:b/>
          <w:bCs/>
        </w:rPr>
      </w:pPr>
      <w:bookmarkStart w:id="0" w:name="_GoBack"/>
      <w:r>
        <w:rPr>
          <w:rFonts w:hint="default" w:ascii="Calibri" w:hAnsi="Calibri" w:cs="Calibri"/>
          <w:b/>
          <w:bCs/>
        </w:rPr>
        <w:t>守卫量产阶段的关卡,马波斯动力电芯泄漏检测有话说！</w:t>
      </w:r>
    </w:p>
    <w:bookmarkEnd w:id="0"/>
    <w:p>
      <w:pPr>
        <w:jc w:val="left"/>
        <w:rPr>
          <w:rFonts w:hint="default" w:ascii="Calibri" w:hAnsi="Calibri" w:cs="Calibri"/>
          <w:b/>
          <w:bCs/>
        </w:rPr>
      </w:pPr>
      <w:r>
        <w:rPr>
          <w:rFonts w:hint="default" w:ascii="Calibri" w:hAnsi="Calibri" w:cs="Calibri"/>
          <w:b/>
          <w:bCs/>
        </w:rPr>
        <w:t>前言</w:t>
      </w:r>
    </w:p>
    <w:p>
      <w:pPr>
        <w:jc w:val="left"/>
        <w:rPr>
          <w:rFonts w:hint="default" w:ascii="Calibri" w:hAnsi="Calibri" w:cs="Calibri"/>
          <w:b w:val="0"/>
          <w:bCs w:val="0"/>
        </w:rPr>
      </w:pPr>
    </w:p>
    <w:p>
      <w:pPr>
        <w:jc w:val="left"/>
        <w:rPr>
          <w:rFonts w:hint="default" w:ascii="Calibri" w:hAnsi="Calibri" w:cs="Calibri"/>
          <w:b w:val="0"/>
          <w:bCs w:val="0"/>
        </w:rPr>
      </w:pPr>
      <w:r>
        <w:rPr>
          <w:rFonts w:hint="default" w:ascii="Calibri" w:hAnsi="Calibri" w:cs="Calibri"/>
          <w:b w:val="0"/>
          <w:bCs w:val="0"/>
        </w:rPr>
        <w:t>随着绿色能源行业和新能源汽车行业的快速发展，锂离子动力电芯也成为应用于纯电动汽车市场的新一代动力电芯。在电芯生产过程中，密封是重要条件。动力电芯密封可避免电解质流失。电解质通常含易燃溶剂，如果接触环境中的湿气，可能产生有毒物质或影响电芯的正常工作。因此，泄漏检测是电芯生产中的基本工作。</w:t>
      </w:r>
    </w:p>
    <w:p>
      <w:pPr>
        <w:jc w:val="left"/>
        <w:rPr>
          <w:rFonts w:hint="default" w:ascii="Calibri" w:hAnsi="Calibri" w:cs="Calibri"/>
          <w:b w:val="0"/>
          <w:bCs w:val="0"/>
        </w:rPr>
      </w:pPr>
    </w:p>
    <w:p>
      <w:pPr>
        <w:jc w:val="center"/>
        <w:rPr>
          <w:rFonts w:hint="eastAsia" w:ascii="Calibri" w:hAnsi="Calibri" w:cs="Calibri" w:eastAsiaTheme="minorEastAsia"/>
          <w:b w:val="0"/>
          <w:bCs w:val="0"/>
          <w:lang w:eastAsia="zh-CN"/>
        </w:rPr>
      </w:pPr>
      <w:r>
        <w:rPr>
          <w:rFonts w:hint="eastAsia" w:ascii="Calibri" w:hAnsi="Calibri" w:cs="Calibri" w:eastAsiaTheme="minorEastAsia"/>
          <w:b w:val="0"/>
          <w:bCs w:val="0"/>
          <w:lang w:eastAsia="zh-CN"/>
        </w:rPr>
        <w:drawing>
          <wp:inline distT="0" distB="0" distL="114300" distR="114300">
            <wp:extent cx="4171950" cy="2781935"/>
            <wp:effectExtent l="0" t="0" r="6350" b="12065"/>
            <wp:docPr id="1" name="图片 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0"/>
                    <pic:cNvPicPr>
                      <a:picLocks noChangeAspect="1"/>
                    </pic:cNvPicPr>
                  </pic:nvPicPr>
                  <pic:blipFill>
                    <a:blip r:embed="rId4"/>
                    <a:stretch>
                      <a:fillRect/>
                    </a:stretch>
                  </pic:blipFill>
                  <pic:spPr>
                    <a:xfrm>
                      <a:off x="0" y="0"/>
                      <a:ext cx="4171950" cy="2781935"/>
                    </a:xfrm>
                    <a:prstGeom prst="rect">
                      <a:avLst/>
                    </a:prstGeom>
                  </pic:spPr>
                </pic:pic>
              </a:graphicData>
            </a:graphic>
          </wp:inline>
        </w:drawing>
      </w:r>
    </w:p>
    <w:p>
      <w:pPr>
        <w:jc w:val="left"/>
        <w:rPr>
          <w:rFonts w:hint="default" w:ascii="Calibri" w:hAnsi="Calibri" w:cs="Calibri"/>
          <w:b w:val="0"/>
          <w:bCs w:val="0"/>
        </w:rPr>
      </w:pPr>
    </w:p>
    <w:p>
      <w:pPr>
        <w:jc w:val="left"/>
        <w:rPr>
          <w:rFonts w:hint="default" w:ascii="Calibri" w:hAnsi="Calibri" w:cs="Calibri"/>
          <w:b w:val="0"/>
          <w:bCs w:val="0"/>
        </w:rPr>
      </w:pPr>
      <w:r>
        <w:rPr>
          <w:rFonts w:hint="default" w:ascii="Calibri" w:hAnsi="Calibri" w:cs="Calibri"/>
          <w:b/>
          <w:bCs/>
        </w:rPr>
        <w:t>从"氦气示踪"到"电解液示踪"</w:t>
      </w:r>
    </w:p>
    <w:p>
      <w:pPr>
        <w:jc w:val="left"/>
        <w:rPr>
          <w:rFonts w:hint="default" w:ascii="Calibri" w:hAnsi="Calibri" w:cs="Calibri"/>
          <w:b w:val="0"/>
          <w:bCs w:val="0"/>
        </w:rPr>
      </w:pPr>
      <w:r>
        <w:rPr>
          <w:rFonts w:hint="default" w:ascii="Calibri" w:hAnsi="Calibri" w:cs="Calibri"/>
          <w:b w:val="0"/>
          <w:bCs w:val="0"/>
        </w:rPr>
        <w:t>氦气示踪技术</w:t>
      </w:r>
    </w:p>
    <w:p>
      <w:pPr>
        <w:jc w:val="left"/>
        <w:rPr>
          <w:rFonts w:hint="default" w:ascii="Calibri" w:hAnsi="Calibri" w:cs="Calibri"/>
          <w:b w:val="0"/>
          <w:bCs w:val="0"/>
        </w:rPr>
      </w:pPr>
      <w:r>
        <w:rPr>
          <w:rFonts w:hint="default" w:ascii="Calibri" w:hAnsi="Calibri" w:cs="Calibri"/>
          <w:b w:val="0"/>
          <w:bCs w:val="0"/>
        </w:rPr>
        <w:t>一般在电芯注液和密封前，人们通常使用氦气示踪法在真空箱中检测电芯泄漏。这种方法的主要操作过程是：先将氦气充入电芯内，再通过与真空箱相连的氦质谱仪检测和量化缺陷电芯的泄漏情况。但此检测法无法检测成品和完全密封状态的电芯。</w:t>
      </w:r>
    </w:p>
    <w:p>
      <w:pPr>
        <w:jc w:val="left"/>
        <w:rPr>
          <w:rFonts w:hint="default" w:ascii="Calibri" w:hAnsi="Calibri" w:cs="Calibri"/>
          <w:b w:val="0"/>
          <w:bCs w:val="0"/>
        </w:rPr>
      </w:pPr>
      <w:r>
        <w:rPr>
          <w:rFonts w:hint="default" w:ascii="Calibri" w:hAnsi="Calibri" w:cs="Calibri"/>
          <w:b w:val="0"/>
          <w:bCs w:val="0"/>
        </w:rPr>
        <w:t>电解液示踪技术</w:t>
      </w:r>
    </w:p>
    <w:p>
      <w:pPr>
        <w:jc w:val="left"/>
        <w:rPr>
          <w:rFonts w:hint="default" w:ascii="Calibri" w:hAnsi="Calibri" w:cs="Calibri"/>
          <w:b w:val="0"/>
          <w:bCs w:val="0"/>
        </w:rPr>
      </w:pPr>
      <w:r>
        <w:rPr>
          <w:rFonts w:hint="default" w:ascii="Calibri" w:hAnsi="Calibri" w:cs="Calibri"/>
          <w:b w:val="0"/>
          <w:bCs w:val="0"/>
        </w:rPr>
        <w:t>为解决氦气示踪技术存在的不足，马波斯特别开发了电解液示踪技术。这一技术可在量产的最终阶段，即注液、密封后，化成、degassing之后(或之前)对动力电芯进行泄漏检测。操作时可将电芯置于真空箱中，如果电芯泄漏，电解液将蒸发并逸出，可用定制的质谱仪检测泄漏并将其量化。</w:t>
      </w:r>
    </w:p>
    <w:p>
      <w:pPr>
        <w:jc w:val="left"/>
        <w:rPr>
          <w:rFonts w:hint="default" w:ascii="Calibri" w:hAnsi="Calibri" w:cs="Calibri"/>
          <w:b w:val="0"/>
          <w:bCs w:val="0"/>
        </w:rPr>
      </w:pPr>
    </w:p>
    <w:p>
      <w:pPr>
        <w:jc w:val="center"/>
        <w:rPr>
          <w:rFonts w:hint="eastAsia" w:ascii="Calibri" w:hAnsi="Calibri" w:cs="Calibri" w:eastAsiaTheme="minorEastAsia"/>
          <w:b w:val="0"/>
          <w:bCs w:val="0"/>
          <w:lang w:eastAsia="zh-CN"/>
        </w:rPr>
      </w:pPr>
      <w:r>
        <w:rPr>
          <w:rFonts w:hint="eastAsia" w:ascii="Calibri" w:hAnsi="Calibri" w:cs="Calibri" w:eastAsiaTheme="minorEastAsia"/>
          <w:b w:val="0"/>
          <w:bCs w:val="0"/>
          <w:lang w:eastAsia="zh-CN"/>
        </w:rPr>
        <w:drawing>
          <wp:inline distT="0" distB="0" distL="114300" distR="114300">
            <wp:extent cx="3618865" cy="2413000"/>
            <wp:effectExtent l="0" t="0" r="635" b="0"/>
            <wp:docPr id="2" name="图片 2"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1)"/>
                    <pic:cNvPicPr>
                      <a:picLocks noChangeAspect="1"/>
                    </pic:cNvPicPr>
                  </pic:nvPicPr>
                  <pic:blipFill>
                    <a:blip r:embed="rId5"/>
                    <a:stretch>
                      <a:fillRect/>
                    </a:stretch>
                  </pic:blipFill>
                  <pic:spPr>
                    <a:xfrm>
                      <a:off x="0" y="0"/>
                      <a:ext cx="3618865" cy="2413000"/>
                    </a:xfrm>
                    <a:prstGeom prst="rect">
                      <a:avLst/>
                    </a:prstGeom>
                  </pic:spPr>
                </pic:pic>
              </a:graphicData>
            </a:graphic>
          </wp:inline>
        </w:drawing>
      </w:r>
    </w:p>
    <w:p>
      <w:pPr>
        <w:jc w:val="left"/>
        <w:rPr>
          <w:rFonts w:hint="default" w:ascii="Calibri" w:hAnsi="Calibri" w:cs="Calibri"/>
          <w:b w:val="0"/>
          <w:bCs w:val="0"/>
        </w:rPr>
      </w:pPr>
    </w:p>
    <w:p>
      <w:pPr>
        <w:jc w:val="left"/>
        <w:rPr>
          <w:rFonts w:hint="default" w:ascii="Calibri" w:hAnsi="Calibri" w:cs="Calibri"/>
          <w:b/>
          <w:bCs/>
        </w:rPr>
      </w:pPr>
      <w:r>
        <w:rPr>
          <w:rFonts w:hint="default" w:ascii="Calibri" w:hAnsi="Calibri" w:cs="Calibri"/>
          <w:b/>
          <w:bCs/>
        </w:rPr>
        <w:t>马波斯半自动检测方案</w:t>
      </w:r>
    </w:p>
    <w:p>
      <w:pPr>
        <w:jc w:val="left"/>
        <w:rPr>
          <w:rFonts w:hint="default" w:ascii="Calibri" w:hAnsi="Calibri" w:cs="Calibri"/>
          <w:b w:val="0"/>
          <w:bCs w:val="0"/>
        </w:rPr>
      </w:pPr>
      <w:r>
        <w:rPr>
          <w:rFonts w:hint="default" w:ascii="Calibri" w:hAnsi="Calibri" w:cs="Calibri"/>
          <w:b w:val="0"/>
          <w:bCs w:val="0"/>
        </w:rPr>
        <w:t>Leak B-Tracer半自动检测系统是马波斯全新推出的一款半自动泄漏检测方案，设计用于在不同工艺中检测不同类型的全密封状态电芯的泄漏。其具有易于更换工装的特点，可用于原型产品线和试制产品线上的泄漏检测，也可进行随机离线检测，SPC分析以及大批量生产中废品批次的复检。</w:t>
      </w:r>
    </w:p>
    <w:p>
      <w:pPr>
        <w:jc w:val="left"/>
        <w:rPr>
          <w:rFonts w:hint="default" w:ascii="Calibri" w:hAnsi="Calibri" w:cs="Calibri"/>
          <w:b w:val="0"/>
          <w:bCs w:val="0"/>
        </w:rPr>
      </w:pPr>
    </w:p>
    <w:p>
      <w:pPr>
        <w:jc w:val="left"/>
        <w:rPr>
          <w:rFonts w:hint="default" w:ascii="Calibri" w:hAnsi="Calibri" w:cs="Calibri"/>
          <w:b w:val="0"/>
          <w:bCs w:val="0"/>
        </w:rPr>
      </w:pPr>
    </w:p>
    <w:p>
      <w:pPr>
        <w:jc w:val="left"/>
        <w:rPr>
          <w:rFonts w:hint="default" w:ascii="Calibri" w:hAnsi="Calibri" w:cs="Calibri"/>
          <w:b w:val="0"/>
          <w:bCs w:val="0"/>
        </w:rPr>
      </w:pPr>
    </w:p>
    <w:p>
      <w:pPr>
        <w:jc w:val="left"/>
        <w:rPr>
          <w:rFonts w:hint="default" w:ascii="Calibri" w:hAnsi="Calibri" w:cs="Calibri"/>
          <w:b/>
          <w:bCs/>
        </w:rPr>
      </w:pPr>
      <w:r>
        <w:rPr>
          <w:rFonts w:hint="default" w:ascii="Calibri" w:hAnsi="Calibri" w:cs="Calibri"/>
          <w:b/>
          <w:bCs/>
        </w:rPr>
        <w:t>全新优势</w:t>
      </w:r>
    </w:p>
    <w:p>
      <w:pPr>
        <w:jc w:val="left"/>
        <w:rPr>
          <w:rFonts w:hint="default" w:ascii="Calibri" w:hAnsi="Calibri" w:cs="Calibri"/>
          <w:b w:val="0"/>
          <w:bCs w:val="0"/>
        </w:rPr>
      </w:pPr>
      <w:r>
        <w:rPr>
          <w:rFonts w:hint="default" w:ascii="Calibri" w:hAnsi="Calibri" w:cs="Calibri"/>
          <w:b w:val="0"/>
          <w:bCs w:val="0"/>
        </w:rPr>
        <w:t>1.操作简便，可检测多种类型电芯</w:t>
      </w:r>
    </w:p>
    <w:p>
      <w:pPr>
        <w:jc w:val="left"/>
        <w:rPr>
          <w:rFonts w:hint="default" w:ascii="Calibri" w:hAnsi="Calibri" w:cs="Calibri"/>
          <w:b w:val="0"/>
          <w:bCs w:val="0"/>
        </w:rPr>
      </w:pPr>
      <w:r>
        <w:rPr>
          <w:rFonts w:hint="default" w:ascii="Calibri" w:hAnsi="Calibri" w:cs="Calibri"/>
          <w:b w:val="0"/>
          <w:bCs w:val="0"/>
        </w:rPr>
        <w:t>在完成手动换装两个下托盘的操作后，Leak B-TRACE可轻松定义和调整待测电芯的数量和类型，以满足新的检测要求。除此之外，Leak B-TRACER还可检测不同类型的电芯，包括方形、圆柱、纽扣或软包电芯。</w:t>
      </w:r>
    </w:p>
    <w:p>
      <w:pPr>
        <w:jc w:val="center"/>
        <w:rPr>
          <w:rFonts w:hint="eastAsia" w:ascii="Calibri" w:hAnsi="Calibri" w:cs="Calibri" w:eastAsiaTheme="minorEastAsia"/>
          <w:b w:val="0"/>
          <w:bCs w:val="0"/>
          <w:lang w:eastAsia="zh-CN"/>
        </w:rPr>
      </w:pPr>
      <w:r>
        <w:rPr>
          <w:rFonts w:hint="eastAsia" w:ascii="Calibri" w:hAnsi="Calibri" w:cs="Calibri" w:eastAsiaTheme="minorEastAsia"/>
          <w:b w:val="0"/>
          <w:bCs w:val="0"/>
          <w:lang w:eastAsia="zh-CN"/>
        </w:rPr>
        <w:drawing>
          <wp:inline distT="0" distB="0" distL="114300" distR="114300">
            <wp:extent cx="3708400" cy="2261235"/>
            <wp:effectExtent l="0" t="0" r="0" b="12065"/>
            <wp:docPr id="3" name="图片 3"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2)"/>
                    <pic:cNvPicPr>
                      <a:picLocks noChangeAspect="1"/>
                    </pic:cNvPicPr>
                  </pic:nvPicPr>
                  <pic:blipFill>
                    <a:blip r:embed="rId6"/>
                    <a:stretch>
                      <a:fillRect/>
                    </a:stretch>
                  </pic:blipFill>
                  <pic:spPr>
                    <a:xfrm>
                      <a:off x="0" y="0"/>
                      <a:ext cx="3708400" cy="2261235"/>
                    </a:xfrm>
                    <a:prstGeom prst="rect">
                      <a:avLst/>
                    </a:prstGeom>
                  </pic:spPr>
                </pic:pic>
              </a:graphicData>
            </a:graphic>
          </wp:inline>
        </w:drawing>
      </w:r>
    </w:p>
    <w:p>
      <w:pPr>
        <w:jc w:val="left"/>
        <w:rPr>
          <w:rFonts w:hint="default" w:ascii="Calibri" w:hAnsi="Calibri" w:cs="Calibri"/>
          <w:b w:val="0"/>
          <w:bCs w:val="0"/>
        </w:rPr>
      </w:pPr>
    </w:p>
    <w:p>
      <w:pPr>
        <w:jc w:val="left"/>
        <w:rPr>
          <w:rFonts w:hint="default" w:ascii="Calibri" w:hAnsi="Calibri" w:cs="Calibri"/>
          <w:b w:val="0"/>
          <w:bCs w:val="0"/>
        </w:rPr>
      </w:pPr>
    </w:p>
    <w:p>
      <w:pPr>
        <w:jc w:val="left"/>
        <w:rPr>
          <w:rFonts w:hint="default" w:ascii="Calibri" w:hAnsi="Calibri" w:cs="Calibri"/>
          <w:b w:val="0"/>
          <w:bCs w:val="0"/>
        </w:rPr>
      </w:pPr>
      <w:r>
        <w:rPr>
          <w:rFonts w:hint="default" w:ascii="Calibri" w:hAnsi="Calibri" w:cs="Calibri"/>
          <w:b w:val="0"/>
          <w:bCs w:val="0"/>
        </w:rPr>
        <w:t>2.采用AMU扫描技术，轻松识别正确值</w:t>
      </w:r>
    </w:p>
    <w:p>
      <w:pPr>
        <w:jc w:val="left"/>
        <w:rPr>
          <w:rFonts w:hint="default" w:ascii="Calibri" w:hAnsi="Calibri" w:cs="Calibri"/>
          <w:b w:val="0"/>
          <w:bCs w:val="0"/>
        </w:rPr>
      </w:pPr>
      <w:r>
        <w:rPr>
          <w:rFonts w:hint="default" w:ascii="Calibri" w:hAnsi="Calibri" w:cs="Calibri"/>
          <w:b w:val="0"/>
          <w:bCs w:val="0"/>
        </w:rPr>
        <w:t>Leak B-TRACE可支持不同类型的电解液并采用AMU（原子质量单元）扫描技术，轻松识别正确的AMU值，无需知晓电解液配方。</w:t>
      </w:r>
    </w:p>
    <w:p>
      <w:pPr>
        <w:jc w:val="center"/>
        <w:rPr>
          <w:rFonts w:hint="eastAsia" w:ascii="Calibri" w:hAnsi="Calibri" w:cs="Calibri" w:eastAsiaTheme="minorEastAsia"/>
          <w:b w:val="0"/>
          <w:bCs w:val="0"/>
          <w:lang w:eastAsia="zh-CN"/>
        </w:rPr>
      </w:pPr>
      <w:r>
        <w:rPr>
          <w:rFonts w:hint="eastAsia" w:ascii="Calibri" w:hAnsi="Calibri" w:cs="Calibri" w:eastAsiaTheme="minorEastAsia"/>
          <w:b w:val="0"/>
          <w:bCs w:val="0"/>
          <w:lang w:eastAsia="zh-CN"/>
        </w:rPr>
        <w:drawing>
          <wp:inline distT="0" distB="0" distL="114300" distR="114300">
            <wp:extent cx="3385185" cy="2013585"/>
            <wp:effectExtent l="0" t="0" r="5715" b="5715"/>
            <wp:docPr id="4" name="图片 4" descr="6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0 (3)"/>
                    <pic:cNvPicPr>
                      <a:picLocks noChangeAspect="1"/>
                    </pic:cNvPicPr>
                  </pic:nvPicPr>
                  <pic:blipFill>
                    <a:blip r:embed="rId7"/>
                    <a:stretch>
                      <a:fillRect/>
                    </a:stretch>
                  </pic:blipFill>
                  <pic:spPr>
                    <a:xfrm>
                      <a:off x="0" y="0"/>
                      <a:ext cx="3385185" cy="2013585"/>
                    </a:xfrm>
                    <a:prstGeom prst="rect">
                      <a:avLst/>
                    </a:prstGeom>
                  </pic:spPr>
                </pic:pic>
              </a:graphicData>
            </a:graphic>
          </wp:inline>
        </w:drawing>
      </w:r>
    </w:p>
    <w:p>
      <w:pPr>
        <w:jc w:val="left"/>
        <w:rPr>
          <w:rFonts w:hint="default" w:ascii="Calibri" w:hAnsi="Calibri" w:cs="Calibri"/>
          <w:b w:val="0"/>
          <w:bCs w:val="0"/>
        </w:rPr>
      </w:pPr>
    </w:p>
    <w:p>
      <w:pPr>
        <w:jc w:val="left"/>
        <w:rPr>
          <w:rFonts w:hint="default" w:ascii="Calibri" w:hAnsi="Calibri" w:cs="Calibri"/>
          <w:b w:val="0"/>
          <w:bCs w:val="0"/>
        </w:rPr>
      </w:pPr>
      <w:r>
        <w:rPr>
          <w:rFonts w:hint="default" w:ascii="Calibri" w:hAnsi="Calibri" w:cs="Calibri"/>
          <w:b w:val="0"/>
          <w:bCs w:val="0"/>
        </w:rPr>
        <w:t>3.配备Merlin Plus和“SOLT”软件</w:t>
      </w:r>
    </w:p>
    <w:p>
      <w:pPr>
        <w:jc w:val="left"/>
        <w:rPr>
          <w:rFonts w:hint="default" w:ascii="Calibri" w:hAnsi="Calibri" w:cs="Calibri"/>
          <w:b w:val="0"/>
          <w:bCs w:val="0"/>
        </w:rPr>
      </w:pPr>
      <w:r>
        <w:rPr>
          <w:rFonts w:hint="default" w:ascii="Calibri" w:hAnsi="Calibri" w:cs="Calibri"/>
          <w:b w:val="0"/>
          <w:bCs w:val="0"/>
        </w:rPr>
        <w:t>Leak B-TRACE配备马波斯“快速响应系统”解决方案，其中，质谱仪连接马波斯工业化的Merlin Plus和“SOLT”软件，管理测量周期并在本地保存检测数据。</w:t>
      </w:r>
    </w:p>
    <w:p>
      <w:pPr>
        <w:jc w:val="center"/>
        <w:rPr>
          <w:rFonts w:hint="eastAsia" w:ascii="Calibri" w:hAnsi="Calibri" w:cs="Calibri" w:eastAsiaTheme="minorEastAsia"/>
          <w:b w:val="0"/>
          <w:bCs w:val="0"/>
          <w:lang w:eastAsia="zh-CN"/>
        </w:rPr>
      </w:pPr>
      <w:r>
        <w:rPr>
          <w:rFonts w:hint="eastAsia" w:ascii="Calibri" w:hAnsi="Calibri" w:cs="Calibri" w:eastAsiaTheme="minorEastAsia"/>
          <w:b w:val="0"/>
          <w:bCs w:val="0"/>
          <w:lang w:eastAsia="zh-CN"/>
        </w:rPr>
        <w:drawing>
          <wp:inline distT="0" distB="0" distL="114300" distR="114300">
            <wp:extent cx="3964305" cy="2454275"/>
            <wp:effectExtent l="0" t="0" r="10795" b="9525"/>
            <wp:docPr id="5" name="图片 5" descr="64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0 (4)"/>
                    <pic:cNvPicPr>
                      <a:picLocks noChangeAspect="1"/>
                    </pic:cNvPicPr>
                  </pic:nvPicPr>
                  <pic:blipFill>
                    <a:blip r:embed="rId8"/>
                    <a:stretch>
                      <a:fillRect/>
                    </a:stretch>
                  </pic:blipFill>
                  <pic:spPr>
                    <a:xfrm>
                      <a:off x="0" y="0"/>
                      <a:ext cx="3964305" cy="2454275"/>
                    </a:xfrm>
                    <a:prstGeom prst="rect">
                      <a:avLst/>
                    </a:prstGeom>
                  </pic:spPr>
                </pic:pic>
              </a:graphicData>
            </a:graphic>
          </wp:inline>
        </w:drawing>
      </w:r>
    </w:p>
    <w:p>
      <w:pPr>
        <w:jc w:val="left"/>
        <w:rPr>
          <w:rFonts w:hint="default" w:ascii="Calibri" w:hAnsi="Calibri" w:cs="Calibri"/>
          <w:b w:val="0"/>
          <w:bCs w:val="0"/>
        </w:rPr>
      </w:pPr>
    </w:p>
    <w:p>
      <w:pPr>
        <w:jc w:val="left"/>
        <w:rPr>
          <w:rFonts w:hint="default" w:ascii="Calibri" w:hAnsi="Calibri" w:cs="Calibri"/>
          <w:b w:val="0"/>
          <w:bCs w:val="0"/>
        </w:rPr>
      </w:pPr>
    </w:p>
    <w:p>
      <w:pPr>
        <w:jc w:val="left"/>
        <w:rPr>
          <w:rFonts w:hint="default" w:ascii="Calibri" w:hAnsi="Calibri" w:cs="Calibri"/>
          <w:b w:val="0"/>
          <w:bCs w:val="0"/>
        </w:rPr>
      </w:pPr>
      <w:r>
        <w:rPr>
          <w:rFonts w:hint="default" w:ascii="Calibri" w:hAnsi="Calibri" w:cs="Calibri"/>
          <w:b/>
          <w:bCs/>
        </w:rPr>
        <w:t>总结</w:t>
      </w:r>
    </w:p>
    <w:p>
      <w:pPr>
        <w:jc w:val="left"/>
        <w:rPr>
          <w:rFonts w:hint="default" w:ascii="Calibri" w:hAnsi="Calibri" w:cs="Calibri"/>
          <w:b w:val="0"/>
          <w:bCs w:val="0"/>
        </w:rPr>
      </w:pPr>
      <w:r>
        <w:rPr>
          <w:rFonts w:hint="default" w:ascii="Calibri" w:hAnsi="Calibri" w:cs="Calibri"/>
          <w:b w:val="0"/>
          <w:bCs w:val="0"/>
        </w:rPr>
        <w:t>作为一家专业的测量设备供应商，马波斯致力于为电芯生产线提供综合的解决方案，以满足日益严苛的周期要求。Leak B-Tracer半自动检测系统也体现了马波斯结合电解液示踪技术与自动化专业技术的整体实力。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kMGM3ZjM0ZWJjZjlhZWE4ZWI1MWJhNTE5OTliOTcifQ=="/>
  </w:docVars>
  <w:rsids>
    <w:rsidRoot w:val="4AB14F0E"/>
    <w:rsid w:val="06253E14"/>
    <w:rsid w:val="07247C28"/>
    <w:rsid w:val="19C47954"/>
    <w:rsid w:val="273F3575"/>
    <w:rsid w:val="3B856D80"/>
    <w:rsid w:val="43EF2284"/>
    <w:rsid w:val="4AB14F0E"/>
    <w:rsid w:val="508A00C9"/>
    <w:rsid w:val="51142088"/>
    <w:rsid w:val="54A4596D"/>
    <w:rsid w:val="6D6A01F5"/>
    <w:rsid w:val="71D96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shd w:val="clear" w:color="auto" w:fill="000000"/>
      <w:jc w:val="left"/>
      <w:outlineLvl w:val="0"/>
    </w:pPr>
    <w:rPr>
      <w:rFonts w:ascii="Century Gothic" w:hAnsi="Century Gothic" w:eastAsia="Century Gothic" w:cs="Times New Roman"/>
      <w:b/>
      <w:bCs/>
      <w:smallCaps/>
      <w:color w:val="FFFFFF"/>
      <w:sz w:val="28"/>
      <w:lang w:val="en-GB" w:eastAsia="en-US"/>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jc w:val="left"/>
      <w:outlineLvl w:val="1"/>
    </w:pPr>
    <w:rPr>
      <w:rFonts w:ascii="微软雅黑" w:hAnsi="微软雅黑" w:eastAsia="微软雅黑"/>
      <w:b/>
      <w:sz w:val="24"/>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rFonts w:ascii="微软雅黑" w:hAnsi="微软雅黑" w:eastAsia="微软雅黑"/>
      <w:b/>
      <w:kern w:val="0"/>
      <w:sz w:val="21"/>
      <w:lang w:bidi="ar"/>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微软雅黑 Light" w:hAnsi="微软雅黑 Light" w:eastAsia="微软雅黑 Light"/>
      <w:kern w:val="0"/>
      <w:sz w:val="21"/>
      <w:lang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894</Words>
  <Characters>997</Characters>
  <Lines>0</Lines>
  <Paragraphs>0</Paragraphs>
  <TotalTime>1</TotalTime>
  <ScaleCrop>false</ScaleCrop>
  <LinksUpToDate>false</LinksUpToDate>
  <CharactersWithSpaces>1005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2023-07-19T02:16:00Z</dcterms:created>
  <dc:creator>111</dc:creator>
  <cp:lastModifiedBy>111</cp:lastModifiedBy>
  <dcterms:modified xsi:type="dcterms:W3CDTF">2023-07-19T02:36:59Z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DBE4D08184C6495F9F8DCCEB79030265_11</vt:lpwstr>
  </property>
</Properties>
</file>